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AD33" w14:textId="29FCC3EB" w:rsidR="006E34C8" w:rsidRDefault="00320430" w:rsidP="000B461A">
      <w:pPr>
        <w:jc w:val="center"/>
      </w:pPr>
      <w:r>
        <w:rPr>
          <w:noProof/>
        </w:rPr>
        <w:drawing>
          <wp:inline distT="0" distB="0" distL="0" distR="0" wp14:anchorId="4FDDD6B8" wp14:editId="6ECC2F92">
            <wp:extent cx="1943100" cy="19431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B0152" w14:textId="52960F83" w:rsidR="006E34C8" w:rsidRPr="000B461A" w:rsidRDefault="006E34C8" w:rsidP="000B461A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0B461A">
        <w:rPr>
          <w:rFonts w:cstheme="minorHAnsi"/>
          <w:b/>
          <w:bCs/>
          <w:u w:val="single"/>
        </w:rPr>
        <w:t xml:space="preserve">Best </w:t>
      </w:r>
      <w:r w:rsidR="00320430" w:rsidRPr="000B461A">
        <w:rPr>
          <w:rFonts w:cstheme="minorHAnsi"/>
          <w:b/>
          <w:bCs/>
          <w:u w:val="single"/>
        </w:rPr>
        <w:t>Lent</w:t>
      </w:r>
      <w:r w:rsidRPr="000B461A">
        <w:rPr>
          <w:rFonts w:cstheme="minorHAnsi"/>
          <w:b/>
          <w:bCs/>
          <w:u w:val="single"/>
        </w:rPr>
        <w:t xml:space="preserve"> Ever – Dynamic Catholic</w:t>
      </w:r>
    </w:p>
    <w:p w14:paraId="54AB5D20" w14:textId="77777777" w:rsidR="00D56A14" w:rsidRPr="000B461A" w:rsidRDefault="00D56A14" w:rsidP="000B461A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7030A0"/>
          <w:spacing w:val="8"/>
          <w:sz w:val="22"/>
          <w:szCs w:val="22"/>
        </w:rPr>
      </w:pPr>
      <w:r w:rsidRPr="000B461A">
        <w:rPr>
          <w:rFonts w:asciiTheme="minorHAnsi" w:hAnsiTheme="minorHAnsi" w:cstheme="minorHAnsi"/>
          <w:color w:val="7030A0"/>
          <w:spacing w:val="8"/>
          <w:sz w:val="22"/>
          <w:szCs w:val="22"/>
        </w:rPr>
        <w:t>Feed Your Soul with Prayer this Lent!</w:t>
      </w:r>
    </w:p>
    <w:p w14:paraId="4D206519" w14:textId="515BBE7F" w:rsidR="00D56A14" w:rsidRPr="000B461A" w:rsidRDefault="00D56A14" w:rsidP="000B461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F1729"/>
          <w:sz w:val="22"/>
          <w:szCs w:val="22"/>
        </w:rPr>
      </w:pPr>
      <w:r w:rsidRPr="000B461A">
        <w:rPr>
          <w:rFonts w:asciiTheme="minorHAnsi" w:hAnsiTheme="minorHAnsi" w:cstheme="minorHAnsi"/>
          <w:color w:val="0F1729"/>
          <w:sz w:val="22"/>
          <w:szCs w:val="22"/>
        </w:rPr>
        <w:t xml:space="preserve">Nothing will transform your life so completely like really learning how to pray. </w:t>
      </w:r>
      <w:r w:rsidR="000B461A">
        <w:rPr>
          <w:rFonts w:asciiTheme="minorHAnsi" w:hAnsiTheme="minorHAnsi" w:cstheme="minorHAnsi"/>
          <w:color w:val="0F1729"/>
          <w:sz w:val="22"/>
          <w:szCs w:val="22"/>
        </w:rPr>
        <w:t>T</w:t>
      </w:r>
      <w:r w:rsidRPr="000B461A">
        <w:rPr>
          <w:rFonts w:asciiTheme="minorHAnsi" w:hAnsiTheme="minorHAnsi" w:cstheme="minorHAnsi"/>
          <w:color w:val="0F1729"/>
          <w:sz w:val="22"/>
          <w:szCs w:val="22"/>
        </w:rPr>
        <w:t>his year’s BEST LENT EVER journeys through Matthew Kelly’s latest book, </w:t>
      </w:r>
      <w:r w:rsidRPr="000B461A">
        <w:rPr>
          <w:rStyle w:val="Emphasis"/>
          <w:rFonts w:asciiTheme="minorHAnsi" w:hAnsiTheme="minorHAnsi" w:cstheme="minorHAnsi"/>
          <w:color w:val="0F1729"/>
          <w:sz w:val="22"/>
          <w:szCs w:val="22"/>
        </w:rPr>
        <w:t>I Heard God Laugh: A Practical Guide to Life’s Essential Daily Habit.</w:t>
      </w:r>
    </w:p>
    <w:p w14:paraId="7E5661B4" w14:textId="72A03874" w:rsidR="006E34C8" w:rsidRPr="000B461A" w:rsidRDefault="00D56A14" w:rsidP="000B461A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F1729"/>
          <w:sz w:val="22"/>
          <w:szCs w:val="22"/>
        </w:rPr>
      </w:pPr>
      <w:r w:rsidRPr="000B461A">
        <w:rPr>
          <w:rFonts w:asciiTheme="minorHAnsi" w:hAnsiTheme="minorHAnsi" w:cstheme="minorHAnsi"/>
          <w:color w:val="0F1729"/>
          <w:sz w:val="22"/>
          <w:szCs w:val="22"/>
        </w:rPr>
        <w:t xml:space="preserve">Beginning on Ash Wednesday and continuing through all </w:t>
      </w:r>
      <w:r w:rsidR="000B461A">
        <w:rPr>
          <w:rFonts w:asciiTheme="minorHAnsi" w:hAnsiTheme="minorHAnsi" w:cstheme="minorHAnsi"/>
          <w:color w:val="0F1729"/>
          <w:sz w:val="22"/>
          <w:szCs w:val="22"/>
        </w:rPr>
        <w:t>40</w:t>
      </w:r>
      <w:r w:rsidRPr="000B461A">
        <w:rPr>
          <w:rFonts w:asciiTheme="minorHAnsi" w:hAnsiTheme="minorHAnsi" w:cstheme="minorHAnsi"/>
          <w:color w:val="0F1729"/>
          <w:sz w:val="22"/>
          <w:szCs w:val="22"/>
        </w:rPr>
        <w:t xml:space="preserve"> days of Lent, you will receive a daily email with a short video to help you reconnect with yourself and your God.</w:t>
      </w:r>
      <w:r w:rsidR="000B461A">
        <w:rPr>
          <w:rFonts w:asciiTheme="minorHAnsi" w:hAnsiTheme="minorHAnsi" w:cstheme="minorHAnsi"/>
          <w:color w:val="0F1729"/>
          <w:sz w:val="22"/>
          <w:szCs w:val="22"/>
        </w:rPr>
        <w:t xml:space="preserve"> W</w:t>
      </w:r>
      <w:r w:rsidRPr="000B461A">
        <w:rPr>
          <w:rFonts w:asciiTheme="minorHAnsi" w:hAnsiTheme="minorHAnsi" w:cstheme="minorHAnsi"/>
          <w:color w:val="0F1729"/>
          <w:sz w:val="22"/>
          <w:szCs w:val="22"/>
        </w:rPr>
        <w:t xml:space="preserve">e promise you that you will be surprised by what God can do in your life with just an email, a short </w:t>
      </w:r>
      <w:proofErr w:type="gramStart"/>
      <w:r w:rsidRPr="000B461A">
        <w:rPr>
          <w:rFonts w:asciiTheme="minorHAnsi" w:hAnsiTheme="minorHAnsi" w:cstheme="minorHAnsi"/>
          <w:color w:val="0F1729"/>
          <w:sz w:val="22"/>
          <w:szCs w:val="22"/>
        </w:rPr>
        <w:t>video</w:t>
      </w:r>
      <w:proofErr w:type="gramEnd"/>
      <w:r w:rsidRPr="000B461A">
        <w:rPr>
          <w:rFonts w:asciiTheme="minorHAnsi" w:hAnsiTheme="minorHAnsi" w:cstheme="minorHAnsi"/>
          <w:color w:val="0F1729"/>
          <w:sz w:val="22"/>
          <w:szCs w:val="22"/>
        </w:rPr>
        <w:t xml:space="preserve"> and an open heart.</w:t>
      </w:r>
    </w:p>
    <w:p w14:paraId="52EF41E8" w14:textId="0857D01A" w:rsidR="006E34C8" w:rsidRPr="000B461A" w:rsidRDefault="006E34C8" w:rsidP="000B461A">
      <w:pPr>
        <w:widowControl w:val="0"/>
        <w:spacing w:after="0" w:line="240" w:lineRule="auto"/>
        <w:jc w:val="center"/>
        <w:rPr>
          <w:rFonts w:cstheme="minorHAnsi"/>
        </w:rPr>
      </w:pPr>
      <w:r w:rsidRPr="000B461A">
        <w:rPr>
          <w:rFonts w:eastAsia="Times New Roman" w:cstheme="minorHAnsi"/>
          <w:color w:val="000000"/>
          <w:kern w:val="30"/>
          <w14:cntxtAlts/>
        </w:rPr>
        <w:t xml:space="preserve">Sign up at </w:t>
      </w:r>
      <w:hyperlink r:id="rId5" w:history="1">
        <w:r w:rsidR="00BD578A" w:rsidRPr="000B461A">
          <w:rPr>
            <w:rStyle w:val="Hyperlink"/>
            <w:rFonts w:cstheme="minorHAnsi"/>
          </w:rPr>
          <w:t>https://dynamiccatholic.com/lent/best-lent-ever.html</w:t>
        </w:r>
      </w:hyperlink>
    </w:p>
    <w:p w14:paraId="6835B12D" w14:textId="77777777" w:rsidR="000B461A" w:rsidRDefault="000B461A" w:rsidP="000B461A">
      <w:pPr>
        <w:widowControl w:val="0"/>
        <w:spacing w:after="0" w:line="240" w:lineRule="auto"/>
        <w:rPr>
          <w:rFonts w:cstheme="minorHAnsi"/>
        </w:rPr>
        <w:sectPr w:rsidR="000B461A" w:rsidSect="000B46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5036CA" w14:textId="77777777" w:rsidR="000B461A" w:rsidRDefault="000B461A" w:rsidP="000B461A">
      <w:pPr>
        <w:spacing w:line="240" w:lineRule="auto"/>
        <w:rPr>
          <w:rFonts w:cstheme="minorHAnsi"/>
        </w:rPr>
        <w:sectPr w:rsidR="000B461A" w:rsidSect="000B461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DEAD773" w14:textId="386156EB" w:rsidR="006E34C8" w:rsidRPr="000B461A" w:rsidRDefault="006E34C8" w:rsidP="000B461A">
      <w:pPr>
        <w:spacing w:line="240" w:lineRule="auto"/>
        <w:rPr>
          <w:rFonts w:cstheme="minorHAnsi"/>
        </w:rPr>
      </w:pPr>
    </w:p>
    <w:p w14:paraId="211EAF9B" w14:textId="1DD36004" w:rsidR="003D6AD3" w:rsidRPr="000B461A" w:rsidRDefault="00BD578A" w:rsidP="000B461A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0B461A">
        <w:rPr>
          <w:rFonts w:cstheme="minorHAnsi"/>
          <w:b/>
          <w:bCs/>
          <w:u w:val="single"/>
        </w:rPr>
        <w:t>Led by the Spirit</w:t>
      </w:r>
      <w:r w:rsidR="003D6AD3" w:rsidRPr="000B461A">
        <w:rPr>
          <w:rFonts w:cstheme="minorHAnsi"/>
          <w:b/>
          <w:bCs/>
          <w:u w:val="single"/>
        </w:rPr>
        <w:t>: Daily</w:t>
      </w:r>
      <w:r w:rsidRPr="000B461A">
        <w:rPr>
          <w:rFonts w:cstheme="minorHAnsi"/>
          <w:b/>
          <w:bCs/>
          <w:u w:val="single"/>
        </w:rPr>
        <w:t xml:space="preserve"> Lenten</w:t>
      </w:r>
      <w:r w:rsidR="003D6AD3" w:rsidRPr="000B461A">
        <w:rPr>
          <w:rFonts w:cstheme="minorHAnsi"/>
          <w:b/>
          <w:bCs/>
          <w:u w:val="single"/>
        </w:rPr>
        <w:t xml:space="preserve"> Reflections </w:t>
      </w:r>
      <w:r w:rsidRPr="000B461A">
        <w:rPr>
          <w:rFonts w:cstheme="minorHAnsi"/>
          <w:b/>
          <w:bCs/>
          <w:u w:val="single"/>
        </w:rPr>
        <w:t>with Dr. Tim Gray</w:t>
      </w:r>
      <w:r w:rsidR="003D6AD3" w:rsidRPr="000B461A">
        <w:rPr>
          <w:rFonts w:cstheme="minorHAnsi"/>
          <w:b/>
          <w:bCs/>
          <w:u w:val="single"/>
        </w:rPr>
        <w:t xml:space="preserve"> – Formed</w:t>
      </w:r>
    </w:p>
    <w:p w14:paraId="552DC1F1" w14:textId="0645FAF4" w:rsidR="003D6AD3" w:rsidRPr="000B461A" w:rsidRDefault="002E0721" w:rsidP="000B461A">
      <w:pPr>
        <w:spacing w:line="240" w:lineRule="auto"/>
        <w:jc w:val="center"/>
        <w:rPr>
          <w:rFonts w:cstheme="minorHAnsi"/>
          <w:b/>
          <w:bCs/>
          <w:color w:val="7030A0"/>
        </w:rPr>
      </w:pPr>
      <w:r w:rsidRPr="000B461A">
        <w:rPr>
          <w:rFonts w:cstheme="minorHAnsi"/>
          <w:b/>
          <w:bCs/>
          <w:color w:val="7030A0"/>
        </w:rPr>
        <w:t>40 Days to Grace and Glory</w:t>
      </w:r>
    </w:p>
    <w:p w14:paraId="3CB29E3B" w14:textId="405BD721" w:rsidR="003D6AD3" w:rsidRPr="000B461A" w:rsidRDefault="002E0721" w:rsidP="000B461A">
      <w:pPr>
        <w:spacing w:line="240" w:lineRule="auto"/>
        <w:jc w:val="center"/>
        <w:rPr>
          <w:rFonts w:cstheme="minorHAnsi"/>
        </w:rPr>
      </w:pPr>
      <w:r w:rsidRPr="000B461A">
        <w:rPr>
          <w:rFonts w:cstheme="minorHAnsi"/>
        </w:rPr>
        <w:t xml:space="preserve">This Lent, </w:t>
      </w:r>
      <w:r w:rsidR="000B461A">
        <w:rPr>
          <w:rFonts w:cstheme="minorHAnsi"/>
        </w:rPr>
        <w:t>embark on a</w:t>
      </w:r>
      <w:r w:rsidRPr="000B461A">
        <w:rPr>
          <w:rFonts w:cstheme="minorHAnsi"/>
        </w:rPr>
        <w:t xml:space="preserve"> journey with Dr. Tim Gray by signing up for Daily Lenten Reflections.  Each day you will receive </w:t>
      </w:r>
      <w:r w:rsidR="000B461A">
        <w:rPr>
          <w:rFonts w:cstheme="minorHAnsi"/>
        </w:rPr>
        <w:t>i</w:t>
      </w:r>
      <w:r w:rsidRPr="000B461A">
        <w:rPr>
          <w:rFonts w:cstheme="minorHAnsi"/>
        </w:rPr>
        <w:t>n your inbox a short video featur</w:t>
      </w:r>
      <w:r w:rsidR="000B461A">
        <w:rPr>
          <w:rFonts w:cstheme="minorHAnsi"/>
        </w:rPr>
        <w:t>ing</w:t>
      </w:r>
      <w:r w:rsidRPr="000B461A">
        <w:rPr>
          <w:rFonts w:cstheme="minorHAnsi"/>
        </w:rPr>
        <w:t xml:space="preserve"> Dr. Gray</w:t>
      </w:r>
      <w:r w:rsidR="000B461A">
        <w:rPr>
          <w:rFonts w:cstheme="minorHAnsi"/>
        </w:rPr>
        <w:t>’s</w:t>
      </w:r>
      <w:r w:rsidRPr="000B461A">
        <w:rPr>
          <w:rFonts w:cstheme="minorHAnsi"/>
        </w:rPr>
        <w:t xml:space="preserve"> comment</w:t>
      </w:r>
      <w:r w:rsidR="000B461A">
        <w:rPr>
          <w:rFonts w:cstheme="minorHAnsi"/>
        </w:rPr>
        <w:t>s</w:t>
      </w:r>
      <w:r w:rsidRPr="000B461A">
        <w:rPr>
          <w:rFonts w:cstheme="minorHAnsi"/>
        </w:rPr>
        <w:t xml:space="preserve"> on the daily Mass readings, explaining the Scriptures, and providing you with concrete ideas on how to apply them to your life.</w:t>
      </w:r>
    </w:p>
    <w:p w14:paraId="2E7AE088" w14:textId="16DAAA9E" w:rsidR="003D6AD3" w:rsidRPr="000B461A" w:rsidRDefault="00DF1BE9" w:rsidP="000B461A">
      <w:pPr>
        <w:spacing w:line="240" w:lineRule="auto"/>
        <w:jc w:val="center"/>
        <w:rPr>
          <w:rFonts w:cstheme="minorHAnsi"/>
        </w:rPr>
      </w:pPr>
      <w:hyperlink r:id="rId6" w:history="1">
        <w:r w:rsidR="003D6AD3" w:rsidRPr="000B461A">
          <w:rPr>
            <w:rStyle w:val="Hyperlink"/>
            <w:rFonts w:cstheme="minorHAnsi"/>
          </w:rPr>
          <w:t>Formed · The Catholic Faith. On demand.</w:t>
        </w:r>
      </w:hyperlink>
    </w:p>
    <w:p w14:paraId="5DD03142" w14:textId="16FEA438" w:rsidR="003D6AD3" w:rsidRPr="000B461A" w:rsidRDefault="003D6AD3" w:rsidP="000B461A">
      <w:pPr>
        <w:spacing w:line="240" w:lineRule="auto"/>
        <w:jc w:val="center"/>
        <w:rPr>
          <w:rFonts w:cstheme="minorHAnsi"/>
        </w:rPr>
      </w:pPr>
    </w:p>
    <w:p w14:paraId="41EEB9C2" w14:textId="2A898384" w:rsidR="003D6AD3" w:rsidRPr="000B461A" w:rsidRDefault="00112AC2" w:rsidP="000B461A">
      <w:pPr>
        <w:spacing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  <w:shd w:val="clear" w:color="auto" w:fill="FFFFFF"/>
        </w:rPr>
        <w:t>Hallow</w:t>
      </w:r>
    </w:p>
    <w:p w14:paraId="74539FE5" w14:textId="156D97BE" w:rsidR="00411AF1" w:rsidRPr="00411AF1" w:rsidRDefault="00411AF1" w:rsidP="00411AF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7030A0"/>
        </w:rPr>
      </w:pPr>
      <w:r w:rsidRPr="00411AF1">
        <w:rPr>
          <w:rFonts w:eastAsia="Times New Roman" w:cstheme="minorHAnsi"/>
          <w:b/>
          <w:bCs/>
          <w:color w:val="7030A0"/>
          <w:kern w:val="36"/>
        </w:rPr>
        <w:t xml:space="preserve">Pray Every Day this </w:t>
      </w:r>
      <w:proofErr w:type="gramStart"/>
      <w:r w:rsidRPr="00411AF1">
        <w:rPr>
          <w:rFonts w:eastAsia="Times New Roman" w:cstheme="minorHAnsi"/>
          <w:b/>
          <w:bCs/>
          <w:color w:val="7030A0"/>
          <w:kern w:val="36"/>
        </w:rPr>
        <w:t>Lent</w:t>
      </w:r>
      <w:proofErr w:type="gramEnd"/>
    </w:p>
    <w:p w14:paraId="472A124C" w14:textId="77777777" w:rsidR="00411AF1" w:rsidRPr="00411AF1" w:rsidRDefault="00411AF1" w:rsidP="00411AF1">
      <w:pPr>
        <w:spacing w:before="150" w:after="150" w:line="420" w:lineRule="atLeast"/>
        <w:jc w:val="center"/>
        <w:outlineLvl w:val="1"/>
        <w:rPr>
          <w:rFonts w:eastAsia="Times New Roman" w:cstheme="minorHAnsi"/>
          <w:b/>
          <w:bCs/>
          <w:color w:val="000000"/>
        </w:rPr>
      </w:pPr>
      <w:r w:rsidRPr="00411AF1">
        <w:rPr>
          <w:rFonts w:eastAsia="Times New Roman" w:cstheme="minorHAnsi"/>
          <w:b/>
          <w:bCs/>
          <w:color w:val="000000"/>
        </w:rPr>
        <w:t>Pray with millions around the world leading up to Easter alongside Mark Wahlberg, Jim Caviezel, Fr. Mike, and more on Hallow, the #1 prayer app in the world.</w:t>
      </w:r>
    </w:p>
    <w:p w14:paraId="1D7DC42D" w14:textId="36A596D2" w:rsidR="000B461A" w:rsidRDefault="004C4827" w:rsidP="000B461A">
      <w:pPr>
        <w:spacing w:line="240" w:lineRule="auto"/>
        <w:jc w:val="center"/>
        <w:rPr>
          <w:rFonts w:cstheme="minorHAnsi"/>
        </w:rPr>
      </w:pPr>
      <w:hyperlink r:id="rId7" w:history="1">
        <w:r>
          <w:rPr>
            <w:rStyle w:val="Hyperlink"/>
          </w:rPr>
          <w:t>Hallow – The #1 Catholic Meditation, Prayer &amp; Sleep App</w:t>
        </w:r>
      </w:hyperlink>
    </w:p>
    <w:p w14:paraId="270EABEB" w14:textId="77777777" w:rsidR="000B461A" w:rsidRDefault="000B461A" w:rsidP="000B461A">
      <w:pPr>
        <w:widowControl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F227854" w14:textId="77777777" w:rsidR="000B461A" w:rsidRDefault="000B461A" w:rsidP="000B461A">
      <w:pPr>
        <w:widowControl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51E7ADBD" w14:textId="77777777" w:rsidR="00FC7BC7" w:rsidRDefault="00FC7BC7" w:rsidP="000B461A">
      <w:pPr>
        <w:widowControl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0181F995" w14:textId="77777777" w:rsidR="00FC7BC7" w:rsidRDefault="00FC7BC7" w:rsidP="000B461A">
      <w:pPr>
        <w:widowControl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07AFF0B0" w14:textId="77777777" w:rsidR="000B461A" w:rsidRPr="000B461A" w:rsidRDefault="000B461A" w:rsidP="000B461A">
      <w:pPr>
        <w:widowControl w:val="0"/>
        <w:spacing w:after="0" w:line="240" w:lineRule="auto"/>
        <w:jc w:val="center"/>
        <w:rPr>
          <w:rFonts w:cstheme="minorHAnsi"/>
        </w:rPr>
      </w:pPr>
    </w:p>
    <w:p w14:paraId="75DE93B0" w14:textId="77777777" w:rsidR="00112AC2" w:rsidRDefault="00112AC2" w:rsidP="000B461A">
      <w:pPr>
        <w:widowControl w:val="0"/>
        <w:spacing w:after="0" w:line="240" w:lineRule="auto"/>
        <w:jc w:val="center"/>
        <w:rPr>
          <w:rFonts w:cstheme="minorHAnsi"/>
          <w:color w:val="7030A0"/>
        </w:rPr>
      </w:pPr>
    </w:p>
    <w:p w14:paraId="57E0902D" w14:textId="57CD1957" w:rsidR="00112AC2" w:rsidRDefault="00112AC2" w:rsidP="000B461A">
      <w:pPr>
        <w:widowControl w:val="0"/>
        <w:spacing w:after="0" w:line="240" w:lineRule="auto"/>
        <w:jc w:val="center"/>
        <w:rPr>
          <w:rFonts w:cstheme="minorHAnsi"/>
          <w:color w:val="7030A0"/>
        </w:rPr>
      </w:pPr>
    </w:p>
    <w:p w14:paraId="1693A662" w14:textId="77777777" w:rsidR="00112AC2" w:rsidRDefault="00112AC2" w:rsidP="000B461A">
      <w:pPr>
        <w:widowControl w:val="0"/>
        <w:spacing w:after="0" w:line="240" w:lineRule="auto"/>
        <w:jc w:val="center"/>
        <w:rPr>
          <w:rFonts w:cstheme="minorHAnsi"/>
          <w:color w:val="7030A0"/>
        </w:rPr>
      </w:pPr>
    </w:p>
    <w:p w14:paraId="03B14D9C" w14:textId="5D07FD77" w:rsidR="000B461A" w:rsidRPr="000B461A" w:rsidRDefault="000B461A" w:rsidP="000B461A">
      <w:pPr>
        <w:widowControl w:val="0"/>
        <w:spacing w:after="0" w:line="240" w:lineRule="auto"/>
        <w:jc w:val="center"/>
        <w:rPr>
          <w:rFonts w:cstheme="minorHAnsi"/>
          <w:color w:val="7030A0"/>
        </w:rPr>
      </w:pPr>
      <w:r w:rsidRPr="000B461A">
        <w:rPr>
          <w:rFonts w:cstheme="minorHAnsi"/>
          <w:color w:val="7030A0"/>
        </w:rPr>
        <w:lastRenderedPageBreak/>
        <w:t>Celebrate Lent using these resources!</w:t>
      </w:r>
    </w:p>
    <w:p w14:paraId="43FAF997" w14:textId="77777777" w:rsidR="000B461A" w:rsidRPr="000B461A" w:rsidRDefault="000B461A" w:rsidP="000B461A">
      <w:pPr>
        <w:widowControl w:val="0"/>
        <w:spacing w:after="0" w:line="240" w:lineRule="auto"/>
        <w:jc w:val="center"/>
        <w:rPr>
          <w:rFonts w:eastAsia="Times New Roman" w:cstheme="minorHAnsi"/>
          <w:color w:val="0000FF"/>
          <w:kern w:val="30"/>
          <w14:cntxtAlts/>
        </w:rPr>
      </w:pPr>
    </w:p>
    <w:p w14:paraId="0E45FE3C" w14:textId="77777777" w:rsidR="000B461A" w:rsidRPr="00BD578A" w:rsidRDefault="000B461A" w:rsidP="000B461A">
      <w:pPr>
        <w:spacing w:line="240" w:lineRule="auto"/>
        <w:jc w:val="center"/>
        <w:outlineLvl w:val="2"/>
        <w:rPr>
          <w:rFonts w:eastAsia="Times New Roman" w:cstheme="minorHAnsi"/>
          <w:b/>
          <w:bCs/>
          <w:color w:val="333333"/>
        </w:rPr>
      </w:pPr>
      <w:r w:rsidRPr="00BD578A">
        <w:rPr>
          <w:rFonts w:eastAsia="Times New Roman" w:cstheme="minorHAnsi"/>
          <w:b/>
          <w:bCs/>
          <w:color w:val="333333"/>
        </w:rPr>
        <w:t>Living the Faith</w:t>
      </w:r>
    </w:p>
    <w:p w14:paraId="2E36F840" w14:textId="77777777" w:rsidR="000B461A" w:rsidRDefault="000B461A" w:rsidP="000B461A">
      <w:pPr>
        <w:spacing w:after="300" w:line="240" w:lineRule="auto"/>
        <w:jc w:val="center"/>
        <w:rPr>
          <w:rFonts w:eastAsia="Times New Roman" w:cstheme="minorHAnsi"/>
          <w:color w:val="000000"/>
        </w:rPr>
        <w:sectPr w:rsidR="000B461A" w:rsidSect="000B46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DE686C" w14:textId="77777777" w:rsidR="000B461A" w:rsidRPr="00BD578A" w:rsidRDefault="00DF1BE9" w:rsidP="000B461A">
      <w:pPr>
        <w:spacing w:after="300" w:line="240" w:lineRule="auto"/>
        <w:jc w:val="center"/>
        <w:rPr>
          <w:rFonts w:eastAsia="Times New Roman" w:cstheme="minorHAnsi"/>
          <w:color w:val="4472C4" w:themeColor="accent1"/>
        </w:rPr>
      </w:pPr>
      <w:hyperlink r:id="rId8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10 Things to Remember During Lent</w:t>
        </w:r>
      </w:hyperlink>
    </w:p>
    <w:p w14:paraId="2858C16A" w14:textId="77777777" w:rsidR="000B461A" w:rsidRPr="00BD578A" w:rsidRDefault="00DF1BE9" w:rsidP="000B461A">
      <w:pPr>
        <w:spacing w:after="300" w:line="240" w:lineRule="auto"/>
        <w:jc w:val="center"/>
        <w:rPr>
          <w:rFonts w:eastAsia="Times New Roman" w:cstheme="minorHAnsi"/>
          <w:color w:val="4472C4" w:themeColor="accent1"/>
        </w:rPr>
      </w:pPr>
      <w:hyperlink r:id="rId9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10 Pointers for Prayer</w:t>
        </w:r>
      </w:hyperlink>
    </w:p>
    <w:p w14:paraId="7000D29A" w14:textId="77777777" w:rsidR="000B461A" w:rsidRPr="00BD578A" w:rsidRDefault="00DF1BE9" w:rsidP="000B461A">
      <w:pPr>
        <w:spacing w:after="300" w:line="240" w:lineRule="auto"/>
        <w:jc w:val="center"/>
        <w:rPr>
          <w:rFonts w:eastAsia="Times New Roman" w:cstheme="minorHAnsi"/>
          <w:color w:val="4472C4" w:themeColor="accent1"/>
        </w:rPr>
      </w:pPr>
      <w:hyperlink r:id="rId10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A Good Friday Reflection</w:t>
        </w:r>
      </w:hyperlink>
    </w:p>
    <w:p w14:paraId="6A9C48A4" w14:textId="77777777" w:rsidR="000B461A" w:rsidRPr="00BD578A" w:rsidRDefault="00DF1BE9" w:rsidP="000B461A">
      <w:pPr>
        <w:spacing w:after="300" w:line="240" w:lineRule="auto"/>
        <w:jc w:val="center"/>
        <w:rPr>
          <w:rFonts w:eastAsia="Times New Roman" w:cstheme="minorHAnsi"/>
          <w:color w:val="4472C4" w:themeColor="accent1"/>
        </w:rPr>
      </w:pPr>
      <w:hyperlink r:id="rId11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A Reflection on Lenten Fasting</w:t>
        </w:r>
      </w:hyperlink>
    </w:p>
    <w:p w14:paraId="089BAE99" w14:textId="77777777" w:rsidR="000B461A" w:rsidRPr="00BD578A" w:rsidRDefault="00DF1BE9" w:rsidP="000B461A">
      <w:pPr>
        <w:spacing w:after="300" w:line="240" w:lineRule="auto"/>
        <w:jc w:val="center"/>
        <w:rPr>
          <w:rFonts w:eastAsia="Times New Roman" w:cstheme="minorHAnsi"/>
          <w:color w:val="4472C4" w:themeColor="accent1"/>
        </w:rPr>
      </w:pPr>
      <w:hyperlink r:id="rId12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Additional Ways to Pray</w:t>
        </w:r>
      </w:hyperlink>
    </w:p>
    <w:p w14:paraId="5785D017" w14:textId="77777777" w:rsidR="000B461A" w:rsidRPr="00BD578A" w:rsidRDefault="00DF1BE9" w:rsidP="000B461A">
      <w:pPr>
        <w:spacing w:after="300" w:line="240" w:lineRule="auto"/>
        <w:jc w:val="center"/>
        <w:rPr>
          <w:rFonts w:eastAsia="Times New Roman" w:cstheme="minorHAnsi"/>
          <w:color w:val="4472C4" w:themeColor="accent1"/>
        </w:rPr>
      </w:pPr>
      <w:hyperlink r:id="rId13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Almsgiving: Love in a Troubled World</w:t>
        </w:r>
      </w:hyperlink>
    </w:p>
    <w:p w14:paraId="438CD826" w14:textId="77777777" w:rsidR="000B461A" w:rsidRPr="00BD578A" w:rsidRDefault="00DF1BE9" w:rsidP="000B461A">
      <w:pPr>
        <w:spacing w:after="300" w:line="240" w:lineRule="auto"/>
        <w:jc w:val="center"/>
        <w:rPr>
          <w:rFonts w:eastAsia="Times New Roman" w:cstheme="minorHAnsi"/>
          <w:color w:val="4472C4" w:themeColor="accent1"/>
        </w:rPr>
      </w:pPr>
      <w:hyperlink r:id="rId14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Confession: Try it! You’ll like it!</w:t>
        </w:r>
      </w:hyperlink>
    </w:p>
    <w:p w14:paraId="0D4D02D3" w14:textId="77777777" w:rsidR="000B461A" w:rsidRPr="00BD578A" w:rsidRDefault="00DF1BE9" w:rsidP="000B461A">
      <w:pPr>
        <w:spacing w:after="300" w:line="240" w:lineRule="auto"/>
        <w:jc w:val="center"/>
        <w:rPr>
          <w:rFonts w:eastAsia="Times New Roman" w:cstheme="minorHAnsi"/>
          <w:color w:val="4472C4" w:themeColor="accent1"/>
        </w:rPr>
      </w:pPr>
      <w:hyperlink r:id="rId15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Finding Hope in the Suffering</w:t>
        </w:r>
      </w:hyperlink>
    </w:p>
    <w:p w14:paraId="5E720409" w14:textId="77777777" w:rsidR="000B461A" w:rsidRPr="00BD578A" w:rsidRDefault="00DF1BE9" w:rsidP="000B461A">
      <w:pPr>
        <w:spacing w:after="300" w:line="240" w:lineRule="auto"/>
        <w:jc w:val="center"/>
        <w:rPr>
          <w:rFonts w:eastAsia="Times New Roman" w:cstheme="minorHAnsi"/>
          <w:color w:val="4472C4" w:themeColor="accent1"/>
        </w:rPr>
      </w:pPr>
      <w:hyperlink r:id="rId16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Lenten Resolutions for Married Couples, Inspired by Pope Francis</w:t>
        </w:r>
      </w:hyperlink>
    </w:p>
    <w:p w14:paraId="5711ADA0" w14:textId="77777777" w:rsidR="000B461A" w:rsidRPr="00BD578A" w:rsidRDefault="00DF1BE9" w:rsidP="000B461A">
      <w:pPr>
        <w:spacing w:after="300" w:line="240" w:lineRule="auto"/>
        <w:jc w:val="center"/>
        <w:rPr>
          <w:rFonts w:eastAsia="Times New Roman" w:cstheme="minorHAnsi"/>
          <w:color w:val="4472C4" w:themeColor="accent1"/>
        </w:rPr>
      </w:pPr>
      <w:hyperlink r:id="rId17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Letting Go to Follow Christ</w:t>
        </w:r>
      </w:hyperlink>
    </w:p>
    <w:p w14:paraId="5C3EC397" w14:textId="77777777" w:rsidR="000B461A" w:rsidRPr="00BD578A" w:rsidRDefault="00DF1BE9" w:rsidP="000B461A">
      <w:pPr>
        <w:spacing w:after="300" w:line="240" w:lineRule="auto"/>
        <w:jc w:val="center"/>
        <w:rPr>
          <w:rFonts w:eastAsia="Times New Roman" w:cstheme="minorHAnsi"/>
          <w:color w:val="4472C4" w:themeColor="accent1"/>
        </w:rPr>
      </w:pPr>
      <w:hyperlink r:id="rId18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Reflections on the Song of the Suffering Servant</w:t>
        </w:r>
      </w:hyperlink>
    </w:p>
    <w:p w14:paraId="6EE26A58" w14:textId="77777777" w:rsidR="000B461A" w:rsidRPr="00BD578A" w:rsidRDefault="00DF1BE9" w:rsidP="000B461A">
      <w:pPr>
        <w:spacing w:after="300" w:line="240" w:lineRule="auto"/>
        <w:jc w:val="center"/>
        <w:rPr>
          <w:rFonts w:eastAsia="Times New Roman" w:cstheme="minorHAnsi"/>
          <w:color w:val="4472C4" w:themeColor="accent1"/>
        </w:rPr>
      </w:pPr>
      <w:hyperlink r:id="rId19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Reconciled to Right Relationship, Called to Heal and Restore</w:t>
        </w:r>
      </w:hyperlink>
    </w:p>
    <w:p w14:paraId="7F16A0C9" w14:textId="77777777" w:rsidR="000B461A" w:rsidRPr="00BD578A" w:rsidRDefault="00DF1BE9" w:rsidP="000B461A">
      <w:pPr>
        <w:spacing w:after="300" w:line="240" w:lineRule="auto"/>
        <w:jc w:val="center"/>
        <w:rPr>
          <w:rFonts w:eastAsia="Times New Roman" w:cstheme="minorHAnsi"/>
          <w:color w:val="4472C4" w:themeColor="accent1"/>
        </w:rPr>
      </w:pPr>
      <w:hyperlink r:id="rId20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Six Ways to Evangelize during Lent</w:t>
        </w:r>
      </w:hyperlink>
    </w:p>
    <w:p w14:paraId="222331BD" w14:textId="77777777" w:rsidR="000B461A" w:rsidRPr="00BD578A" w:rsidRDefault="00DF1BE9" w:rsidP="000B461A">
      <w:pPr>
        <w:spacing w:line="240" w:lineRule="auto"/>
        <w:jc w:val="center"/>
        <w:rPr>
          <w:rFonts w:eastAsia="Times New Roman" w:cstheme="minorHAnsi"/>
          <w:color w:val="4472C4" w:themeColor="accent1"/>
        </w:rPr>
      </w:pPr>
      <w:hyperlink r:id="rId21" w:history="1">
        <w:r w:rsidR="000B461A" w:rsidRPr="00BD578A">
          <w:rPr>
            <w:rFonts w:eastAsia="Times New Roman" w:cstheme="minorHAnsi"/>
            <w:color w:val="4472C4" w:themeColor="accent1"/>
            <w:u w:val="single"/>
          </w:rPr>
          <w:t>To Fast – Or Not</w:t>
        </w:r>
      </w:hyperlink>
    </w:p>
    <w:p w14:paraId="635FBD04" w14:textId="77777777" w:rsidR="000B461A" w:rsidRDefault="000B461A" w:rsidP="000B461A">
      <w:pPr>
        <w:spacing w:line="240" w:lineRule="auto"/>
        <w:jc w:val="center"/>
        <w:sectPr w:rsidR="000B461A" w:rsidSect="000B461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5E4CE3E" w14:textId="6EDB051B" w:rsidR="000B461A" w:rsidRDefault="000B461A" w:rsidP="000B461A">
      <w:pPr>
        <w:spacing w:line="240" w:lineRule="auto"/>
        <w:jc w:val="center"/>
      </w:pPr>
    </w:p>
    <w:sectPr w:rsidR="000B461A" w:rsidSect="000B46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C8"/>
    <w:rsid w:val="000B461A"/>
    <w:rsid w:val="00112AC2"/>
    <w:rsid w:val="002E0721"/>
    <w:rsid w:val="00320430"/>
    <w:rsid w:val="003D6AD3"/>
    <w:rsid w:val="00411AF1"/>
    <w:rsid w:val="004C4827"/>
    <w:rsid w:val="006E34C8"/>
    <w:rsid w:val="00830049"/>
    <w:rsid w:val="00936D42"/>
    <w:rsid w:val="009A5F6E"/>
    <w:rsid w:val="00BD578A"/>
    <w:rsid w:val="00C2285D"/>
    <w:rsid w:val="00D56A14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1BF2"/>
  <w15:chartTrackingRefBased/>
  <w15:docId w15:val="{301A6DEF-2ED6-4DA9-984C-AB0A9AD9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1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A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A1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D5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482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A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1AF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9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holiccurrent.org/living-the-faith/10-things-to-remember-during-lent/" TargetMode="External"/><Relationship Id="rId13" Type="http://schemas.openxmlformats.org/officeDocument/2006/relationships/hyperlink" Target="https://catholiccurrent.org/living-the-faith/almsgiving-love-in-a-troubled-world/" TargetMode="External"/><Relationship Id="rId18" Type="http://schemas.openxmlformats.org/officeDocument/2006/relationships/hyperlink" Target="https://catholiccurrent.org/living-the-faith/reflections-on-the-song-of-the-suffering-servan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tholiccurrent.org/living-the-faith/to-fast-or-not/" TargetMode="External"/><Relationship Id="rId7" Type="http://schemas.openxmlformats.org/officeDocument/2006/relationships/hyperlink" Target="https://hallow.com/" TargetMode="External"/><Relationship Id="rId12" Type="http://schemas.openxmlformats.org/officeDocument/2006/relationships/hyperlink" Target="https://catholiccurrent.org/prayers/additional-ways-to-pray/" TargetMode="External"/><Relationship Id="rId17" Type="http://schemas.openxmlformats.org/officeDocument/2006/relationships/hyperlink" Target="https://catholiccurrent.org/living-the-faith/letting-go-to-follow-chri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holiccurrent.org/living-the-faith/lenten-resolutions-for-married-couples-inspired-by-pope-francis/" TargetMode="External"/><Relationship Id="rId20" Type="http://schemas.openxmlformats.org/officeDocument/2006/relationships/hyperlink" Target="https://catholiccurrent.org/living-the-faith/six-ways-to-evangelize-during-lent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ed.org/" TargetMode="External"/><Relationship Id="rId11" Type="http://schemas.openxmlformats.org/officeDocument/2006/relationships/hyperlink" Target="https://catholiccurrent.org/catechetical-corner/a-reflection-on-lenten-fasting/" TargetMode="External"/><Relationship Id="rId5" Type="http://schemas.openxmlformats.org/officeDocument/2006/relationships/hyperlink" Target="https://dynamiccatholic.com/lent/best-lent-ever.html" TargetMode="External"/><Relationship Id="rId15" Type="http://schemas.openxmlformats.org/officeDocument/2006/relationships/hyperlink" Target="https://catholiccurrent.org/living-the-faith/finding-hope-in-the-sufferin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tholiccurrent.org/catechetical-corner/good-friday-reflection/" TargetMode="External"/><Relationship Id="rId19" Type="http://schemas.openxmlformats.org/officeDocument/2006/relationships/hyperlink" Target="https://catholiccurrent.org/living-the-faith/penance-and-reconciliati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atholiccurrent.org/twim-0619/10-pointers-for-prayer/" TargetMode="External"/><Relationship Id="rId14" Type="http://schemas.openxmlformats.org/officeDocument/2006/relationships/hyperlink" Target="https://catholiccurrent.org/living-the-faith/confession-try-it-youll-like-i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Chatman</dc:creator>
  <cp:keywords/>
  <dc:description/>
  <cp:lastModifiedBy>Jennifer Chatman</cp:lastModifiedBy>
  <cp:revision>2</cp:revision>
  <dcterms:created xsi:type="dcterms:W3CDTF">2023-02-22T21:00:00Z</dcterms:created>
  <dcterms:modified xsi:type="dcterms:W3CDTF">2023-02-22T21:00:00Z</dcterms:modified>
</cp:coreProperties>
</file>